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1"/>
        <w:numPr>
          <w:ilvl w:val="0"/>
          <w:numId w:val="1"/>
        </w:numPr>
        <w:ind w:left="0" w:firstLine="567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поступивших в Забайкальское управление Федеральной службы по экологическому, технологическому и атомному надзору (далее – Забайкальское управление Ростехнадзора) письменных и устных обра</w:t>
      </w:r>
      <w:r>
        <w:rPr>
          <w:rFonts w:ascii="Times New Roman" w:hAnsi="Times New Roman" w:cs="Times New Roman"/>
          <w:sz w:val="28"/>
          <w:szCs w:val="28"/>
        </w:rPr>
        <w:t xml:space="preserve">щений за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квартал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года – </w:t>
      </w:r>
      <w:r>
        <w:rPr>
          <w:rFonts w:ascii="Times New Roman" w:hAnsi="Times New Roman" w:cs="Times New Roman"/>
          <w:sz w:val="28"/>
          <w:szCs w:val="28"/>
        </w:rPr>
        <w:t xml:space="preserve">51 </w:t>
      </w:r>
      <w:r>
        <w:rPr>
          <w:rFonts w:ascii="Times New Roman" w:hAnsi="Times New Roman" w:cs="Times New Roman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sz w:val="28"/>
          <w:szCs w:val="28"/>
        </w:rPr>
        <w:t xml:space="preserve">е.</w:t>
      </w:r>
      <w:r/>
    </w:p>
    <w:p>
      <w:pPr>
        <w:pStyle w:val="821"/>
        <w:numPr>
          <w:ilvl w:val="0"/>
          <w:numId w:val="1"/>
        </w:numPr>
        <w:ind w:left="0" w:firstLine="567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обращений</w:t>
      </w:r>
      <w:r>
        <w:rPr>
          <w:rFonts w:ascii="Times New Roman" w:hAnsi="Times New Roman" w:cs="Times New Roman"/>
          <w:sz w:val="28"/>
          <w:szCs w:val="28"/>
        </w:rPr>
        <w:t xml:space="preserve"> полученных по сети Интернет 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я (что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47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 от общего количеств</w:t>
      </w:r>
      <w:r>
        <w:rPr>
          <w:rFonts w:ascii="Times New Roman" w:hAnsi="Times New Roman" w:cs="Times New Roman"/>
          <w:sz w:val="28"/>
          <w:szCs w:val="28"/>
        </w:rPr>
        <w:t xml:space="preserve">а поступивши</w:t>
      </w:r>
      <w:r>
        <w:rPr>
          <w:rFonts w:ascii="Times New Roman" w:hAnsi="Times New Roman" w:cs="Times New Roman"/>
          <w:sz w:val="28"/>
          <w:szCs w:val="28"/>
        </w:rPr>
        <w:t xml:space="preserve">х обращений за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 квартал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года).</w:t>
      </w:r>
      <w:r/>
    </w:p>
    <w:p>
      <w:pPr>
        <w:pStyle w:val="821"/>
        <w:numPr>
          <w:ilvl w:val="0"/>
          <w:numId w:val="1"/>
        </w:numPr>
        <w:ind w:left="0" w:firstLine="567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</w:t>
      </w:r>
      <w:r>
        <w:rPr>
          <w:rFonts w:ascii="Times New Roman" w:hAnsi="Times New Roman" w:cs="Times New Roman"/>
          <w:sz w:val="28"/>
          <w:szCs w:val="28"/>
        </w:rPr>
        <w:t xml:space="preserve">атика  основных</w:t>
      </w:r>
      <w:r>
        <w:rPr>
          <w:rFonts w:ascii="Times New Roman" w:hAnsi="Times New Roman" w:cs="Times New Roman"/>
          <w:sz w:val="28"/>
          <w:szCs w:val="28"/>
        </w:rPr>
        <w:t xml:space="preserve"> обращений граждан 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sz w:val="28"/>
          <w:szCs w:val="28"/>
        </w:rPr>
        <w:t xml:space="preserve">6  </w:t>
      </w:r>
      <w:r>
        <w:rPr>
          <w:rFonts w:ascii="Times New Roman" w:hAnsi="Times New Roman" w:cs="Times New Roman"/>
          <w:sz w:val="28"/>
          <w:szCs w:val="28"/>
        </w:rPr>
        <w:t xml:space="preserve">года:</w:t>
      </w:r>
      <w:r/>
    </w:p>
    <w:p>
      <w:pPr>
        <w:pStyle w:val="821"/>
        <w:numPr>
          <w:ilvl w:val="0"/>
          <w:numId w:val="2"/>
        </w:numPr>
        <w:ind w:left="0" w:firstLine="0"/>
        <w:jc w:val="both"/>
        <w:spacing w:line="36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неудовлетворительное состояние и содержание электрооборудования, электросетей и общедомовых сетей (электроэнергетика, ТЭК, долги энергетикам) (</w:t>
      </w:r>
      <w:r>
        <w:rPr>
          <w:rFonts w:ascii="Times New Roman" w:hAnsi="Times New Roman" w:cs="Times New Roman"/>
          <w:sz w:val="28"/>
          <w:szCs w:val="28"/>
        </w:rPr>
        <w:t xml:space="preserve">43%)</w:t>
      </w:r>
      <w:r/>
    </w:p>
    <w:p>
      <w:pPr>
        <w:pStyle w:val="821"/>
        <w:numPr>
          <w:ilvl w:val="0"/>
          <w:numId w:val="2"/>
        </w:numPr>
        <w:ind w:left="0" w:firstLine="0"/>
        <w:jc w:val="both"/>
        <w:spacing w:line="36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теплоэнергетика (</w:t>
      </w:r>
      <w:r>
        <w:rPr>
          <w:rFonts w:ascii="Times New Roman" w:hAnsi="Times New Roman" w:cs="Times New Roman"/>
          <w:sz w:val="28"/>
          <w:szCs w:val="28"/>
        </w:rPr>
        <w:t xml:space="preserve">8%);</w:t>
      </w:r>
      <w:r/>
    </w:p>
    <w:p>
      <w:pPr>
        <w:pStyle w:val="821"/>
        <w:numPr>
          <w:ilvl w:val="0"/>
          <w:numId w:val="2"/>
        </w:numPr>
        <w:ind w:left="0" w:firstLine="0"/>
        <w:spacing w:line="36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осударственный надзор за подъемными сооружениями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35%);</w:t>
      </w:r>
      <w:r/>
    </w:p>
    <w:p>
      <w:pPr>
        <w:pStyle w:val="821"/>
        <w:numPr>
          <w:ilvl w:val="0"/>
          <w:numId w:val="2"/>
        </w:numPr>
        <w:ind w:left="0" w:firstLine="0"/>
        <w:spacing w:line="36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промышленная безопасность (</w:t>
      </w:r>
      <w:r>
        <w:rPr>
          <w:rFonts w:ascii="Times New Roman" w:hAnsi="Times New Roman" w:cs="Times New Roman"/>
          <w:sz w:val="28"/>
          <w:szCs w:val="28"/>
        </w:rPr>
        <w:t xml:space="preserve">0%);</w:t>
      </w:r>
      <w:r/>
    </w:p>
    <w:p>
      <w:pPr>
        <w:pStyle w:val="821"/>
        <w:numPr>
          <w:ilvl w:val="0"/>
          <w:numId w:val="2"/>
        </w:numPr>
        <w:ind w:left="0" w:firstLine="0"/>
        <w:jc w:val="both"/>
        <w:spacing w:line="36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горная промышленность (</w:t>
      </w:r>
      <w:r>
        <w:rPr>
          <w:rFonts w:ascii="Times New Roman" w:hAnsi="Times New Roman" w:cs="Times New Roman"/>
          <w:sz w:val="24"/>
          <w:szCs w:val="28"/>
        </w:rPr>
        <w:t xml:space="preserve">2%);</w:t>
      </w:r>
      <w:r/>
    </w:p>
    <w:p>
      <w:pPr>
        <w:pStyle w:val="821"/>
        <w:numPr>
          <w:ilvl w:val="0"/>
          <w:numId w:val="2"/>
        </w:numPr>
        <w:ind w:left="0" w:firstLine="0"/>
        <w:jc w:val="both"/>
        <w:spacing w:line="36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строительство (</w:t>
      </w:r>
      <w:r>
        <w:rPr>
          <w:rFonts w:ascii="Times New Roman" w:hAnsi="Times New Roman" w:cs="Times New Roman"/>
          <w:sz w:val="28"/>
          <w:szCs w:val="28"/>
        </w:rPr>
        <w:t xml:space="preserve">0%)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821"/>
        <w:numPr>
          <w:ilvl w:val="0"/>
          <w:numId w:val="2"/>
        </w:numPr>
        <w:ind w:left="0" w:firstLine="0"/>
        <w:spacing w:line="36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восстановление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утрачен</w:t>
      </w:r>
      <w:r>
        <w:rPr>
          <w:rFonts w:ascii="Times New Roman" w:hAnsi="Times New Roman" w:cs="Times New Roman"/>
          <w:sz w:val="28"/>
          <w:szCs w:val="28"/>
        </w:rPr>
        <w:t xml:space="preserve">ных</w:t>
      </w:r>
      <w:r>
        <w:rPr>
          <w:rFonts w:ascii="Times New Roman" w:hAnsi="Times New Roman" w:cs="Times New Roman"/>
          <w:sz w:val="28"/>
          <w:szCs w:val="28"/>
        </w:rPr>
        <w:t xml:space="preserve"> документов 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%);</w:t>
      </w:r>
      <w:r/>
    </w:p>
    <w:p>
      <w:pPr>
        <w:pStyle w:val="821"/>
        <w:numPr>
          <w:ilvl w:val="0"/>
          <w:numId w:val="2"/>
        </w:numPr>
        <w:ind w:left="0" w:firstLine="0"/>
        <w:spacing w:line="36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хранные зоны объектов электроэнергетики</w:t>
      </w:r>
      <w:r>
        <w:rPr>
          <w:rFonts w:ascii="Times New Roman" w:hAnsi="Times New Roman" w:cs="Times New Roman"/>
          <w:sz w:val="28"/>
          <w:szCs w:val="28"/>
        </w:rPr>
        <w:t xml:space="preserve"> (0</w:t>
      </w:r>
      <w:r>
        <w:rPr>
          <w:rFonts w:ascii="Times New Roman" w:hAnsi="Times New Roman" w:cs="Times New Roman"/>
          <w:sz w:val="28"/>
          <w:szCs w:val="28"/>
        </w:rPr>
        <w:t xml:space="preserve">%</w:t>
      </w:r>
      <w:r>
        <w:rPr>
          <w:rFonts w:ascii="Times New Roman" w:hAnsi="Times New Roman" w:cs="Times New Roman"/>
          <w:sz w:val="28"/>
          <w:szCs w:val="28"/>
        </w:rPr>
        <w:t xml:space="preserve">);</w:t>
      </w:r>
      <w:r/>
    </w:p>
    <w:p>
      <w:pPr>
        <w:pStyle w:val="821"/>
        <w:numPr>
          <w:ilvl w:val="0"/>
          <w:numId w:val="2"/>
        </w:numPr>
        <w:ind w:left="0" w:firstLine="0"/>
        <w:spacing w:line="36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и охра</w:t>
      </w:r>
      <w:r>
        <w:rPr>
          <w:rFonts w:ascii="Times New Roman" w:hAnsi="Times New Roman" w:cs="Times New Roman"/>
          <w:sz w:val="28"/>
          <w:szCs w:val="28"/>
        </w:rPr>
        <w:t xml:space="preserve">на труда (0</w:t>
      </w:r>
      <w:r>
        <w:rPr>
          <w:rFonts w:ascii="Times New Roman" w:hAnsi="Times New Roman" w:cs="Times New Roman"/>
          <w:sz w:val="28"/>
          <w:szCs w:val="28"/>
        </w:rPr>
        <w:t xml:space="preserve">%)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821"/>
        <w:numPr>
          <w:ilvl w:val="0"/>
          <w:numId w:val="2"/>
        </w:numPr>
        <w:ind w:left="284" w:hanging="284"/>
        <w:spacing w:line="36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</w:t>
      </w:r>
      <w:r>
        <w:rPr>
          <w:rFonts w:ascii="Times New Roman" w:hAnsi="Times New Roman" w:cs="Times New Roman"/>
          <w:sz w:val="28"/>
          <w:szCs w:val="28"/>
        </w:rPr>
        <w:t xml:space="preserve">роч</w:t>
      </w:r>
      <w:r>
        <w:rPr>
          <w:rFonts w:ascii="Times New Roman" w:hAnsi="Times New Roman" w:cs="Times New Roman"/>
          <w:sz w:val="28"/>
          <w:szCs w:val="28"/>
        </w:rPr>
        <w:t xml:space="preserve">ие темы обращений гр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ждан за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вартал</w:t>
      </w:r>
      <w:r>
        <w:rPr>
          <w:rFonts w:ascii="Times New Roman" w:hAnsi="Times New Roman" w:cs="Times New Roman"/>
          <w:sz w:val="28"/>
          <w:szCs w:val="28"/>
        </w:rPr>
        <w:t xml:space="preserve"> 2025 года (12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%)</w:t>
      </w:r>
      <w:r/>
    </w:p>
    <w:p>
      <w:pPr>
        <w:jc w:val="both"/>
        <w:spacing w:line="360" w:lineRule="auto"/>
        <w:tabs>
          <w:tab w:val="left" w:pos="0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1"/>
        <w:ind w:left="567"/>
        <w:jc w:val="center"/>
        <w:spacing w:line="360" w:lineRule="auto"/>
        <w:tabs>
          <w:tab w:val="left" w:pos="0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0">
    <w:name w:val="Heading 1 Char"/>
    <w:basedOn w:val="818"/>
    <w:link w:val="817"/>
    <w:uiPriority w:val="9"/>
    <w:rPr>
      <w:rFonts w:ascii="Arial" w:hAnsi="Arial" w:eastAsia="Arial" w:cs="Arial"/>
      <w:sz w:val="40"/>
      <w:szCs w:val="40"/>
    </w:rPr>
  </w:style>
  <w:style w:type="paragraph" w:styleId="641">
    <w:name w:val="Heading 2"/>
    <w:basedOn w:val="816"/>
    <w:next w:val="816"/>
    <w:link w:val="64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2">
    <w:name w:val="Heading 2 Char"/>
    <w:basedOn w:val="818"/>
    <w:link w:val="641"/>
    <w:uiPriority w:val="9"/>
    <w:rPr>
      <w:rFonts w:ascii="Arial" w:hAnsi="Arial" w:eastAsia="Arial" w:cs="Arial"/>
      <w:sz w:val="34"/>
    </w:rPr>
  </w:style>
  <w:style w:type="paragraph" w:styleId="643">
    <w:name w:val="Heading 3"/>
    <w:basedOn w:val="816"/>
    <w:next w:val="816"/>
    <w:link w:val="64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4">
    <w:name w:val="Heading 3 Char"/>
    <w:basedOn w:val="818"/>
    <w:link w:val="643"/>
    <w:uiPriority w:val="9"/>
    <w:rPr>
      <w:rFonts w:ascii="Arial" w:hAnsi="Arial" w:eastAsia="Arial" w:cs="Arial"/>
      <w:sz w:val="30"/>
      <w:szCs w:val="30"/>
    </w:rPr>
  </w:style>
  <w:style w:type="paragraph" w:styleId="645">
    <w:name w:val="Heading 4"/>
    <w:basedOn w:val="816"/>
    <w:next w:val="816"/>
    <w:link w:val="64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6">
    <w:name w:val="Heading 4 Char"/>
    <w:basedOn w:val="818"/>
    <w:link w:val="645"/>
    <w:uiPriority w:val="9"/>
    <w:rPr>
      <w:rFonts w:ascii="Arial" w:hAnsi="Arial" w:eastAsia="Arial" w:cs="Arial"/>
      <w:b/>
      <w:bCs/>
      <w:sz w:val="26"/>
      <w:szCs w:val="26"/>
    </w:rPr>
  </w:style>
  <w:style w:type="paragraph" w:styleId="647">
    <w:name w:val="Heading 5"/>
    <w:basedOn w:val="816"/>
    <w:next w:val="816"/>
    <w:link w:val="64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8">
    <w:name w:val="Heading 5 Char"/>
    <w:basedOn w:val="818"/>
    <w:link w:val="647"/>
    <w:uiPriority w:val="9"/>
    <w:rPr>
      <w:rFonts w:ascii="Arial" w:hAnsi="Arial" w:eastAsia="Arial" w:cs="Arial"/>
      <w:b/>
      <w:bCs/>
      <w:sz w:val="24"/>
      <w:szCs w:val="24"/>
    </w:rPr>
  </w:style>
  <w:style w:type="paragraph" w:styleId="649">
    <w:name w:val="Heading 6"/>
    <w:basedOn w:val="816"/>
    <w:next w:val="816"/>
    <w:link w:val="65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0">
    <w:name w:val="Heading 6 Char"/>
    <w:basedOn w:val="818"/>
    <w:link w:val="649"/>
    <w:uiPriority w:val="9"/>
    <w:rPr>
      <w:rFonts w:ascii="Arial" w:hAnsi="Arial" w:eastAsia="Arial" w:cs="Arial"/>
      <w:b/>
      <w:bCs/>
      <w:sz w:val="22"/>
      <w:szCs w:val="22"/>
    </w:rPr>
  </w:style>
  <w:style w:type="paragraph" w:styleId="651">
    <w:name w:val="Heading 7"/>
    <w:basedOn w:val="816"/>
    <w:next w:val="816"/>
    <w:link w:val="65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2">
    <w:name w:val="Heading 7 Char"/>
    <w:basedOn w:val="818"/>
    <w:link w:val="65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3">
    <w:name w:val="Heading 8"/>
    <w:basedOn w:val="816"/>
    <w:next w:val="816"/>
    <w:link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4">
    <w:name w:val="Heading 8 Char"/>
    <w:basedOn w:val="818"/>
    <w:link w:val="653"/>
    <w:uiPriority w:val="9"/>
    <w:rPr>
      <w:rFonts w:ascii="Arial" w:hAnsi="Arial" w:eastAsia="Arial" w:cs="Arial"/>
      <w:i/>
      <w:iCs/>
      <w:sz w:val="22"/>
      <w:szCs w:val="22"/>
    </w:rPr>
  </w:style>
  <w:style w:type="paragraph" w:styleId="655">
    <w:name w:val="Heading 9"/>
    <w:basedOn w:val="816"/>
    <w:next w:val="816"/>
    <w:link w:val="65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6">
    <w:name w:val="Heading 9 Char"/>
    <w:basedOn w:val="818"/>
    <w:link w:val="655"/>
    <w:uiPriority w:val="9"/>
    <w:rPr>
      <w:rFonts w:ascii="Arial" w:hAnsi="Arial" w:eastAsia="Arial" w:cs="Arial"/>
      <w:i/>
      <w:iCs/>
      <w:sz w:val="21"/>
      <w:szCs w:val="21"/>
    </w:rPr>
  </w:style>
  <w:style w:type="paragraph" w:styleId="657">
    <w:name w:val="No Spacing"/>
    <w:uiPriority w:val="1"/>
    <w:qFormat/>
    <w:pPr>
      <w:spacing w:before="0" w:after="0" w:line="240" w:lineRule="auto"/>
    </w:pPr>
  </w:style>
  <w:style w:type="paragraph" w:styleId="658">
    <w:name w:val="Title"/>
    <w:basedOn w:val="816"/>
    <w:next w:val="816"/>
    <w:link w:val="6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9">
    <w:name w:val="Title Char"/>
    <w:basedOn w:val="818"/>
    <w:link w:val="658"/>
    <w:uiPriority w:val="10"/>
    <w:rPr>
      <w:sz w:val="48"/>
      <w:szCs w:val="48"/>
    </w:rPr>
  </w:style>
  <w:style w:type="paragraph" w:styleId="660">
    <w:name w:val="Subtitle"/>
    <w:basedOn w:val="816"/>
    <w:next w:val="816"/>
    <w:link w:val="661"/>
    <w:uiPriority w:val="11"/>
    <w:qFormat/>
    <w:pPr>
      <w:spacing w:before="200" w:after="200"/>
    </w:pPr>
    <w:rPr>
      <w:sz w:val="24"/>
      <w:szCs w:val="24"/>
    </w:rPr>
  </w:style>
  <w:style w:type="character" w:styleId="661">
    <w:name w:val="Subtitle Char"/>
    <w:basedOn w:val="818"/>
    <w:link w:val="660"/>
    <w:uiPriority w:val="11"/>
    <w:rPr>
      <w:sz w:val="24"/>
      <w:szCs w:val="24"/>
    </w:rPr>
  </w:style>
  <w:style w:type="paragraph" w:styleId="662">
    <w:name w:val="Quote"/>
    <w:basedOn w:val="816"/>
    <w:next w:val="816"/>
    <w:link w:val="663"/>
    <w:uiPriority w:val="29"/>
    <w:qFormat/>
    <w:pPr>
      <w:ind w:left="720" w:right="720"/>
    </w:pPr>
    <w:rPr>
      <w:i/>
    </w:rPr>
  </w:style>
  <w:style w:type="character" w:styleId="663">
    <w:name w:val="Quote Char"/>
    <w:link w:val="662"/>
    <w:uiPriority w:val="29"/>
    <w:rPr>
      <w:i/>
    </w:rPr>
  </w:style>
  <w:style w:type="paragraph" w:styleId="664">
    <w:name w:val="Intense Quote"/>
    <w:basedOn w:val="816"/>
    <w:next w:val="816"/>
    <w:link w:val="66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5">
    <w:name w:val="Intense Quote Char"/>
    <w:link w:val="664"/>
    <w:uiPriority w:val="30"/>
    <w:rPr>
      <w:i/>
    </w:rPr>
  </w:style>
  <w:style w:type="paragraph" w:styleId="666">
    <w:name w:val="Header"/>
    <w:basedOn w:val="816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Header Char"/>
    <w:basedOn w:val="818"/>
    <w:link w:val="666"/>
    <w:uiPriority w:val="99"/>
  </w:style>
  <w:style w:type="paragraph" w:styleId="668">
    <w:name w:val="Footer"/>
    <w:basedOn w:val="816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Footer Char"/>
    <w:basedOn w:val="818"/>
    <w:link w:val="668"/>
    <w:uiPriority w:val="99"/>
  </w:style>
  <w:style w:type="paragraph" w:styleId="670">
    <w:name w:val="Caption"/>
    <w:basedOn w:val="816"/>
    <w:next w:val="8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1">
    <w:name w:val="Caption Char"/>
    <w:basedOn w:val="670"/>
    <w:link w:val="668"/>
    <w:uiPriority w:val="99"/>
  </w:style>
  <w:style w:type="table" w:styleId="672">
    <w:name w:val="Table Grid"/>
    <w:basedOn w:val="8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Table Grid Light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Plain Table 1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9">
    <w:name w:val="Grid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1">
    <w:name w:val="Grid Table 4 - Accent 1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2">
    <w:name w:val="Grid Table 4 - Accent 2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3">
    <w:name w:val="Grid Table 4 - Accent 3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4">
    <w:name w:val="Grid Table 4 - Accent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5">
    <w:name w:val="Grid Table 4 - Accent 5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6">
    <w:name w:val="Grid Table 4 - Accent 6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7">
    <w:name w:val="Grid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4">
    <w:name w:val="Grid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5">
    <w:name w:val="Grid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6">
    <w:name w:val="Grid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7">
    <w:name w:val="Grid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8">
    <w:name w:val="Grid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9">
    <w:name w:val="Grid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6">
    <w:name w:val="List Table 2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7">
    <w:name w:val="List Table 2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8">
    <w:name w:val="List Table 2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9">
    <w:name w:val="List Table 2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0">
    <w:name w:val="List Table 2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1">
    <w:name w:val="List Table 2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2">
    <w:name w:val="List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4">
    <w:name w:val="List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5">
    <w:name w:val="List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List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7">
    <w:name w:val="List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List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9">
    <w:name w:val="List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0">
    <w:name w:val="List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1">
    <w:name w:val="List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2">
    <w:name w:val="List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3">
    <w:name w:val="List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4">
    <w:name w:val="List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5">
    <w:name w:val="List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6">
    <w:name w:val="List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7">
    <w:name w:val="Lined - Accent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Lined - Accent 1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Lined - Accent 2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Lined - Accent 3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Lined - Accent 4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Lined - Accent 5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Lined - Accent 6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 &amp; Lined - Accent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Bordered &amp; Lined - Accent 1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6">
    <w:name w:val="Bordered &amp; Lined - Accent 2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7">
    <w:name w:val="Bordered &amp; Lined - Accent 3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8">
    <w:name w:val="Bordered &amp; Lined - Accent 4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9">
    <w:name w:val="Bordered &amp; Lined - Accent 5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0">
    <w:name w:val="Bordered &amp; Lined - Accent 6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1">
    <w:name w:val="Bordered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2">
    <w:name w:val="Bordered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3">
    <w:name w:val="Bordered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4">
    <w:name w:val="Bordered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5">
    <w:name w:val="Bordered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6">
    <w:name w:val="Bordered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7">
    <w:name w:val="Bordered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8">
    <w:name w:val="Hyperlink"/>
    <w:uiPriority w:val="99"/>
    <w:unhideWhenUsed/>
    <w:rPr>
      <w:color w:val="0000ff" w:themeColor="hyperlink"/>
      <w:u w:val="single"/>
    </w:rPr>
  </w:style>
  <w:style w:type="paragraph" w:styleId="799">
    <w:name w:val="footnote text"/>
    <w:basedOn w:val="816"/>
    <w:link w:val="800"/>
    <w:uiPriority w:val="99"/>
    <w:semiHidden/>
    <w:unhideWhenUsed/>
    <w:pPr>
      <w:spacing w:after="40" w:line="240" w:lineRule="auto"/>
    </w:pPr>
    <w:rPr>
      <w:sz w:val="18"/>
    </w:rPr>
  </w:style>
  <w:style w:type="character" w:styleId="800">
    <w:name w:val="Footnote Text Char"/>
    <w:link w:val="799"/>
    <w:uiPriority w:val="99"/>
    <w:rPr>
      <w:sz w:val="18"/>
    </w:rPr>
  </w:style>
  <w:style w:type="character" w:styleId="801">
    <w:name w:val="footnote reference"/>
    <w:basedOn w:val="818"/>
    <w:uiPriority w:val="99"/>
    <w:unhideWhenUsed/>
    <w:rPr>
      <w:vertAlign w:val="superscript"/>
    </w:rPr>
  </w:style>
  <w:style w:type="paragraph" w:styleId="802">
    <w:name w:val="endnote text"/>
    <w:basedOn w:val="816"/>
    <w:link w:val="803"/>
    <w:uiPriority w:val="99"/>
    <w:semiHidden/>
    <w:unhideWhenUsed/>
    <w:pPr>
      <w:spacing w:after="0" w:line="240" w:lineRule="auto"/>
    </w:pPr>
    <w:rPr>
      <w:sz w:val="20"/>
    </w:rPr>
  </w:style>
  <w:style w:type="character" w:styleId="803">
    <w:name w:val="Endnote Text Char"/>
    <w:link w:val="802"/>
    <w:uiPriority w:val="99"/>
    <w:rPr>
      <w:sz w:val="20"/>
    </w:rPr>
  </w:style>
  <w:style w:type="character" w:styleId="804">
    <w:name w:val="endnote reference"/>
    <w:basedOn w:val="818"/>
    <w:uiPriority w:val="99"/>
    <w:semiHidden/>
    <w:unhideWhenUsed/>
    <w:rPr>
      <w:vertAlign w:val="superscript"/>
    </w:rPr>
  </w:style>
  <w:style w:type="paragraph" w:styleId="805">
    <w:name w:val="toc 1"/>
    <w:basedOn w:val="816"/>
    <w:next w:val="816"/>
    <w:uiPriority w:val="39"/>
    <w:unhideWhenUsed/>
    <w:pPr>
      <w:ind w:left="0" w:right="0" w:firstLine="0"/>
      <w:spacing w:after="57"/>
    </w:pPr>
  </w:style>
  <w:style w:type="paragraph" w:styleId="806">
    <w:name w:val="toc 2"/>
    <w:basedOn w:val="816"/>
    <w:next w:val="816"/>
    <w:uiPriority w:val="39"/>
    <w:unhideWhenUsed/>
    <w:pPr>
      <w:ind w:left="283" w:right="0" w:firstLine="0"/>
      <w:spacing w:after="57"/>
    </w:pPr>
  </w:style>
  <w:style w:type="paragraph" w:styleId="807">
    <w:name w:val="toc 3"/>
    <w:basedOn w:val="816"/>
    <w:next w:val="816"/>
    <w:uiPriority w:val="39"/>
    <w:unhideWhenUsed/>
    <w:pPr>
      <w:ind w:left="567" w:right="0" w:firstLine="0"/>
      <w:spacing w:after="57"/>
    </w:pPr>
  </w:style>
  <w:style w:type="paragraph" w:styleId="808">
    <w:name w:val="toc 4"/>
    <w:basedOn w:val="816"/>
    <w:next w:val="816"/>
    <w:uiPriority w:val="39"/>
    <w:unhideWhenUsed/>
    <w:pPr>
      <w:ind w:left="850" w:right="0" w:firstLine="0"/>
      <w:spacing w:after="57"/>
    </w:pPr>
  </w:style>
  <w:style w:type="paragraph" w:styleId="809">
    <w:name w:val="toc 5"/>
    <w:basedOn w:val="816"/>
    <w:next w:val="816"/>
    <w:uiPriority w:val="39"/>
    <w:unhideWhenUsed/>
    <w:pPr>
      <w:ind w:left="1134" w:right="0" w:firstLine="0"/>
      <w:spacing w:after="57"/>
    </w:pPr>
  </w:style>
  <w:style w:type="paragraph" w:styleId="810">
    <w:name w:val="toc 6"/>
    <w:basedOn w:val="816"/>
    <w:next w:val="816"/>
    <w:uiPriority w:val="39"/>
    <w:unhideWhenUsed/>
    <w:pPr>
      <w:ind w:left="1417" w:right="0" w:firstLine="0"/>
      <w:spacing w:after="57"/>
    </w:pPr>
  </w:style>
  <w:style w:type="paragraph" w:styleId="811">
    <w:name w:val="toc 7"/>
    <w:basedOn w:val="816"/>
    <w:next w:val="816"/>
    <w:uiPriority w:val="39"/>
    <w:unhideWhenUsed/>
    <w:pPr>
      <w:ind w:left="1701" w:right="0" w:firstLine="0"/>
      <w:spacing w:after="57"/>
    </w:pPr>
  </w:style>
  <w:style w:type="paragraph" w:styleId="812">
    <w:name w:val="toc 8"/>
    <w:basedOn w:val="816"/>
    <w:next w:val="816"/>
    <w:uiPriority w:val="39"/>
    <w:unhideWhenUsed/>
    <w:pPr>
      <w:ind w:left="1984" w:right="0" w:firstLine="0"/>
      <w:spacing w:after="57"/>
    </w:pPr>
  </w:style>
  <w:style w:type="paragraph" w:styleId="813">
    <w:name w:val="toc 9"/>
    <w:basedOn w:val="816"/>
    <w:next w:val="816"/>
    <w:uiPriority w:val="39"/>
    <w:unhideWhenUsed/>
    <w:pPr>
      <w:ind w:left="2268" w:right="0" w:firstLine="0"/>
      <w:spacing w:after="57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816"/>
    <w:next w:val="816"/>
    <w:uiPriority w:val="99"/>
    <w:unhideWhenUsed/>
    <w:pPr>
      <w:spacing w:after="0" w:afterAutospacing="0"/>
    </w:pPr>
  </w:style>
  <w:style w:type="paragraph" w:styleId="816" w:default="1">
    <w:name w:val="Normal"/>
    <w:qFormat/>
  </w:style>
  <w:style w:type="paragraph" w:styleId="817">
    <w:name w:val="Heading 1"/>
    <w:basedOn w:val="816"/>
    <w:next w:val="816"/>
    <w:link w:val="822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18" w:default="1">
    <w:name w:val="Default Paragraph Font"/>
    <w:uiPriority w:val="1"/>
    <w:semiHidden/>
    <w:unhideWhenUsed/>
  </w:style>
  <w:style w:type="table" w:styleId="8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0" w:default="1">
    <w:name w:val="No List"/>
    <w:uiPriority w:val="99"/>
    <w:semiHidden/>
    <w:unhideWhenUsed/>
  </w:style>
  <w:style w:type="paragraph" w:styleId="821">
    <w:name w:val="List Paragraph"/>
    <w:basedOn w:val="816"/>
    <w:uiPriority w:val="34"/>
    <w:qFormat/>
    <w:pPr>
      <w:contextualSpacing/>
      <w:ind w:left="720"/>
    </w:pPr>
  </w:style>
  <w:style w:type="character" w:styleId="822" w:customStyle="1">
    <w:name w:val="Заголовок 1 Знак"/>
    <w:basedOn w:val="818"/>
    <w:link w:val="817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23" w:customStyle="1">
    <w:name w:val="Основной текст (2) + 12 pt"/>
    <w:rPr>
      <w:rFonts w:hint="default"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М. Мохнаткина</dc:creator>
  <cp:revision>7</cp:revision>
  <dcterms:created xsi:type="dcterms:W3CDTF">2025-01-22T04:29:00Z</dcterms:created>
  <dcterms:modified xsi:type="dcterms:W3CDTF">2026-05-07T00:23:31Z</dcterms:modified>
</cp:coreProperties>
</file>